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9021B" w14:textId="3069456F" w:rsidR="00FC5BC6" w:rsidRDefault="00FC5BC6">
      <w:r>
        <w:t>CMP Water – lots of images of water throughout.</w:t>
      </w:r>
    </w:p>
    <w:p w14:paraId="497817E6" w14:textId="103363B8" w:rsidR="00FC5BC6" w:rsidRDefault="00FC5BC6">
      <w:r>
        <w:t xml:space="preserve">Don’t Pay for Air – Every page should have Don’t Pay for Air on it. </w:t>
      </w:r>
    </w:p>
    <w:p w14:paraId="1E133913" w14:textId="54DBA891" w:rsidR="00FC5BC6" w:rsidRPr="00FC5BC6" w:rsidRDefault="00FC5BC6">
      <w:pPr>
        <w:rPr>
          <w:u w:val="single"/>
        </w:rPr>
      </w:pPr>
      <w:r w:rsidRPr="00FC5BC6">
        <w:rPr>
          <w:u w:val="single"/>
        </w:rPr>
        <w:t>Intro</w:t>
      </w:r>
    </w:p>
    <w:p w14:paraId="165C5964" w14:textId="7DCCFAF1" w:rsidR="00FC5BC6" w:rsidRDefault="00FC5BC6">
      <w:r>
        <w:t>Did you know that every home and business in America is overpaying for its water by 15-20%?  When the water pressure from the water company’s pipes is reduced to accommodate home and business plumbing, air is created.  You’re paying for that air.  CMP’s hardware pushes the air back up the system so that you don’t pay for it.  Its simple but very effective</w:t>
      </w:r>
    </w:p>
    <w:p w14:paraId="3F324294" w14:textId="61665CFB" w:rsidR="00FC5BC6" w:rsidRPr="00FC5BC6" w:rsidRDefault="00FC5BC6">
      <w:pPr>
        <w:rPr>
          <w:u w:val="single"/>
        </w:rPr>
      </w:pPr>
      <w:r w:rsidRPr="00FC5BC6">
        <w:rPr>
          <w:u w:val="single"/>
        </w:rPr>
        <w:t xml:space="preserve">The Science </w:t>
      </w:r>
    </w:p>
    <w:p w14:paraId="295A0EB9" w14:textId="450AB4C7" w:rsidR="00FC5BC6" w:rsidRDefault="00FC5BC6">
      <w:r>
        <w:t xml:space="preserve">Include the slides from deck </w:t>
      </w:r>
    </w:p>
    <w:p w14:paraId="207A07DC" w14:textId="67CFC1AA" w:rsidR="00FC5BC6" w:rsidRPr="00FC5BC6" w:rsidRDefault="00FC5BC6">
      <w:pPr>
        <w:rPr>
          <w:u w:val="single"/>
        </w:rPr>
      </w:pPr>
      <w:r w:rsidRPr="00FC5BC6">
        <w:rPr>
          <w:u w:val="single"/>
        </w:rPr>
        <w:t xml:space="preserve">The </w:t>
      </w:r>
      <w:r>
        <w:rPr>
          <w:u w:val="single"/>
        </w:rPr>
        <w:t xml:space="preserve">Business Model </w:t>
      </w:r>
      <w:r w:rsidRPr="00FC5BC6">
        <w:rPr>
          <w:u w:val="single"/>
        </w:rPr>
        <w:t xml:space="preserve"> </w:t>
      </w:r>
    </w:p>
    <w:p w14:paraId="1DAED6C7" w14:textId="4EFF1A36" w:rsidR="00FC5BC6" w:rsidRDefault="00FC5BC6">
      <w:r>
        <w:t xml:space="preserve">How does CMP Water make money?  We split the water bill savings with you.  We will install a small, simple device close to your water meter.  Installation takes less than 3 hours, and you start saving money on your water bill immediately.  It’s that easy.  </w:t>
      </w:r>
    </w:p>
    <w:p w14:paraId="0D858C75" w14:textId="15CEBFF0" w:rsidR="00325593" w:rsidRPr="003023A3" w:rsidRDefault="00325593">
      <w:pPr>
        <w:rPr>
          <w:u w:val="single"/>
        </w:rPr>
      </w:pPr>
      <w:r w:rsidRPr="003023A3">
        <w:rPr>
          <w:u w:val="single"/>
        </w:rPr>
        <w:t xml:space="preserve">Who Can Save? </w:t>
      </w:r>
    </w:p>
    <w:p w14:paraId="144F3AF3" w14:textId="47A3C3C6" w:rsidR="00325593" w:rsidRDefault="00325593">
      <w:r>
        <w:t xml:space="preserve">If you spend more than $50K per year on your water &amp; sewer bills, this product is for you.  </w:t>
      </w:r>
      <w:r w:rsidR="009C2D8F">
        <w:t xml:space="preserve">Hotels, data centers, car washes, multi-dwelling units, apartment buildings </w:t>
      </w:r>
      <w:r w:rsidR="003023A3">
        <w:t xml:space="preserve">– they all use a lot of water - and they can all save thousands, even millions of dollars on their water bill. </w:t>
      </w:r>
      <w:r w:rsidR="00FA4CF3">
        <w:t xml:space="preserve"> It’s that easy.</w:t>
      </w:r>
    </w:p>
    <w:p w14:paraId="51E5FB31" w14:textId="273DB8D7" w:rsidR="00FC5BC6" w:rsidRPr="00FC5BC6" w:rsidRDefault="00FC5BC6">
      <w:pPr>
        <w:rPr>
          <w:u w:val="single"/>
        </w:rPr>
      </w:pPr>
      <w:r w:rsidRPr="00FC5BC6">
        <w:rPr>
          <w:u w:val="single"/>
        </w:rPr>
        <w:t>Contact</w:t>
      </w:r>
    </w:p>
    <w:p w14:paraId="50A37A45" w14:textId="613D3511" w:rsidR="00FC5BC6" w:rsidRDefault="00FC5BC6" w:rsidP="00FC5BC6">
      <w:pPr>
        <w:spacing w:after="0"/>
      </w:pPr>
      <w:r>
        <w:t>Larry Leikin</w:t>
      </w:r>
    </w:p>
    <w:p w14:paraId="52543870" w14:textId="3DD52E15" w:rsidR="00FC5BC6" w:rsidRDefault="00FC5BC6" w:rsidP="00FC5BC6">
      <w:pPr>
        <w:spacing w:after="0"/>
      </w:pPr>
      <w:r>
        <w:t xml:space="preserve">EVP </w:t>
      </w:r>
    </w:p>
    <w:p w14:paraId="0E1A510F" w14:textId="439FA338" w:rsidR="00FC5BC6" w:rsidRDefault="00FC5BC6" w:rsidP="00FC5BC6">
      <w:pPr>
        <w:spacing w:after="0"/>
      </w:pPr>
      <w:r>
        <w:t xml:space="preserve">CMP Water </w:t>
      </w:r>
    </w:p>
    <w:p w14:paraId="2B624A17" w14:textId="0F1C5160" w:rsidR="00FC5BC6" w:rsidRDefault="00FC5BC6" w:rsidP="00FC5BC6">
      <w:pPr>
        <w:spacing w:after="0"/>
      </w:pPr>
      <w:r>
        <w:t>410.980.0626</w:t>
      </w:r>
    </w:p>
    <w:p w14:paraId="2F600CCC" w14:textId="1196DBFC" w:rsidR="00FC5BC6" w:rsidRDefault="00FC5BC6" w:rsidP="00FC5BC6">
      <w:pPr>
        <w:spacing w:after="0"/>
      </w:pPr>
      <w:hyperlink r:id="rId4" w:history="1">
        <w:r w:rsidRPr="005E43C9">
          <w:rPr>
            <w:rStyle w:val="Hyperlink"/>
          </w:rPr>
          <w:t>larry@crescentminepartners.com</w:t>
        </w:r>
      </w:hyperlink>
      <w:r>
        <w:t xml:space="preserve"> </w:t>
      </w:r>
    </w:p>
    <w:p w14:paraId="67726863" w14:textId="77777777" w:rsidR="00FC5BC6" w:rsidRDefault="00FC5BC6"/>
    <w:p w14:paraId="093CA7C8" w14:textId="1CAAC451" w:rsidR="00FC5BC6" w:rsidRDefault="00FC5BC6">
      <w:r>
        <w:rPr>
          <w:noProof/>
        </w:rPr>
        <w:lastRenderedPageBreak/>
        <w:drawing>
          <wp:inline distT="0" distB="0" distL="0" distR="0" wp14:anchorId="7C4B7CA3" wp14:editId="69BD4270">
            <wp:extent cx="1905000" cy="1409700"/>
            <wp:effectExtent l="0" t="0" r="0" b="0"/>
            <wp:docPr id="519713736" name="Picture 1" descr="Water Flow Pipe Images – Browse 153,912 Stock Photo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 Flow Pipe Images – Browse 153,912 Stock Photos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09700"/>
                    </a:xfrm>
                    <a:prstGeom prst="rect">
                      <a:avLst/>
                    </a:prstGeom>
                    <a:noFill/>
                    <a:ln>
                      <a:noFill/>
                    </a:ln>
                  </pic:spPr>
                </pic:pic>
              </a:graphicData>
            </a:graphic>
          </wp:inline>
        </w:drawing>
      </w:r>
    </w:p>
    <w:p w14:paraId="751FC1CF" w14:textId="78A11865" w:rsidR="00FC5BC6" w:rsidRDefault="00FC5BC6">
      <w:r>
        <w:rPr>
          <w:noProof/>
        </w:rPr>
        <w:drawing>
          <wp:inline distT="0" distB="0" distL="0" distR="0" wp14:anchorId="47DD9272" wp14:editId="77FB2400">
            <wp:extent cx="2190750" cy="1409700"/>
            <wp:effectExtent l="0" t="0" r="0" b="0"/>
            <wp:docPr id="633218735" name="Picture 2" descr="Inside Pipe Water Images – Browse 41,959 Stock Photo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side Pipe Water Images – Browse 41,959 Stock Photos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0" cy="1409700"/>
                    </a:xfrm>
                    <a:prstGeom prst="rect">
                      <a:avLst/>
                    </a:prstGeom>
                    <a:noFill/>
                    <a:ln>
                      <a:noFill/>
                    </a:ln>
                  </pic:spPr>
                </pic:pic>
              </a:graphicData>
            </a:graphic>
          </wp:inline>
        </w:drawing>
      </w:r>
    </w:p>
    <w:p w14:paraId="13C2EE91" w14:textId="74D28651" w:rsidR="004B20EE" w:rsidRDefault="004B20EE">
      <w:r>
        <w:rPr>
          <w:noProof/>
        </w:rPr>
        <w:drawing>
          <wp:inline distT="0" distB="0" distL="0" distR="0" wp14:anchorId="0A810B0A" wp14:editId="0D9DABBF">
            <wp:extent cx="1952625" cy="1409700"/>
            <wp:effectExtent l="0" t="0" r="9525" b="0"/>
            <wp:docPr id="1027730768" name="Picture 3" descr="How to Diagnose and Fix Water Pressure Issues at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to Diagnose and Fix Water Pressure Issues at Ho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52625" cy="1409700"/>
                    </a:xfrm>
                    <a:prstGeom prst="rect">
                      <a:avLst/>
                    </a:prstGeom>
                    <a:noFill/>
                    <a:ln>
                      <a:noFill/>
                    </a:ln>
                  </pic:spPr>
                </pic:pic>
              </a:graphicData>
            </a:graphic>
          </wp:inline>
        </w:drawing>
      </w:r>
    </w:p>
    <w:p w14:paraId="4B1A089E" w14:textId="6E84C4B5" w:rsidR="004B20EE" w:rsidRDefault="004B20EE">
      <w:r>
        <w:t xml:space="preserve">Especially cool images like this: </w:t>
      </w:r>
    </w:p>
    <w:p w14:paraId="732E5CE2" w14:textId="00780CDC" w:rsidR="004B20EE" w:rsidRDefault="004B20EE">
      <w:r w:rsidRPr="004B20EE">
        <w:drawing>
          <wp:inline distT="0" distB="0" distL="0" distR="0" wp14:anchorId="1891FCD6" wp14:editId="339D57F7">
            <wp:extent cx="4578535" cy="3052356"/>
            <wp:effectExtent l="0" t="0" r="0" b="0"/>
            <wp:docPr id="5" name="Picture 4" descr="A blue light shining through a drop of water&#10;&#10;AI-generated content may be incorrect.">
              <a:extLst xmlns:a="http://schemas.openxmlformats.org/drawingml/2006/main">
                <a:ext uri="{FF2B5EF4-FFF2-40B4-BE49-F238E27FC236}">
                  <a16:creationId xmlns:a16="http://schemas.microsoft.com/office/drawing/2014/main" id="{530E80DE-1EB7-8D24-A6FE-E282149E2A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blue light shining through a drop of water&#10;&#10;AI-generated content may be incorrect.">
                      <a:extLst>
                        <a:ext uri="{FF2B5EF4-FFF2-40B4-BE49-F238E27FC236}">
                          <a16:creationId xmlns:a16="http://schemas.microsoft.com/office/drawing/2014/main" id="{530E80DE-1EB7-8D24-A6FE-E282149E2AB7}"/>
                        </a:ext>
                      </a:extLst>
                    </pic:cNvPr>
                    <pic:cNvPicPr>
                      <a:picLocks noChangeAspect="1"/>
                    </pic:cNvPicPr>
                  </pic:nvPicPr>
                  <pic:blipFill>
                    <a:blip r:embed="rId8">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4578535" cy="3052356"/>
                    </a:xfrm>
                    <a:prstGeom prst="rect">
                      <a:avLst/>
                    </a:prstGeom>
                  </pic:spPr>
                </pic:pic>
              </a:graphicData>
            </a:graphic>
          </wp:inline>
        </w:drawing>
      </w:r>
    </w:p>
    <w:sectPr w:rsidR="004B20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BC6"/>
    <w:rsid w:val="003023A3"/>
    <w:rsid w:val="00325593"/>
    <w:rsid w:val="004B20EE"/>
    <w:rsid w:val="008F1BC8"/>
    <w:rsid w:val="009C2D8F"/>
    <w:rsid w:val="00FA4CF3"/>
    <w:rsid w:val="00FC5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86E31"/>
  <w15:chartTrackingRefBased/>
  <w15:docId w15:val="{230DF83F-1B5D-43D6-B80B-9F24BB7A4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5B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5B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5B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5B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5B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5B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5B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5B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5B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5B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5B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5B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5B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5B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5B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5B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5B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5BC6"/>
    <w:rPr>
      <w:rFonts w:eastAsiaTheme="majorEastAsia" w:cstheme="majorBidi"/>
      <w:color w:val="272727" w:themeColor="text1" w:themeTint="D8"/>
    </w:rPr>
  </w:style>
  <w:style w:type="paragraph" w:styleId="Title">
    <w:name w:val="Title"/>
    <w:basedOn w:val="Normal"/>
    <w:next w:val="Normal"/>
    <w:link w:val="TitleChar"/>
    <w:uiPriority w:val="10"/>
    <w:qFormat/>
    <w:rsid w:val="00FC5B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5B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5B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5B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5BC6"/>
    <w:pPr>
      <w:spacing w:before="160"/>
      <w:jc w:val="center"/>
    </w:pPr>
    <w:rPr>
      <w:i/>
      <w:iCs/>
      <w:color w:val="404040" w:themeColor="text1" w:themeTint="BF"/>
    </w:rPr>
  </w:style>
  <w:style w:type="character" w:customStyle="1" w:styleId="QuoteChar">
    <w:name w:val="Quote Char"/>
    <w:basedOn w:val="DefaultParagraphFont"/>
    <w:link w:val="Quote"/>
    <w:uiPriority w:val="29"/>
    <w:rsid w:val="00FC5BC6"/>
    <w:rPr>
      <w:i/>
      <w:iCs/>
      <w:color w:val="404040" w:themeColor="text1" w:themeTint="BF"/>
    </w:rPr>
  </w:style>
  <w:style w:type="paragraph" w:styleId="ListParagraph">
    <w:name w:val="List Paragraph"/>
    <w:basedOn w:val="Normal"/>
    <w:uiPriority w:val="34"/>
    <w:qFormat/>
    <w:rsid w:val="00FC5BC6"/>
    <w:pPr>
      <w:ind w:left="720"/>
      <w:contextualSpacing/>
    </w:pPr>
  </w:style>
  <w:style w:type="character" w:styleId="IntenseEmphasis">
    <w:name w:val="Intense Emphasis"/>
    <w:basedOn w:val="DefaultParagraphFont"/>
    <w:uiPriority w:val="21"/>
    <w:qFormat/>
    <w:rsid w:val="00FC5BC6"/>
    <w:rPr>
      <w:i/>
      <w:iCs/>
      <w:color w:val="0F4761" w:themeColor="accent1" w:themeShade="BF"/>
    </w:rPr>
  </w:style>
  <w:style w:type="paragraph" w:styleId="IntenseQuote">
    <w:name w:val="Intense Quote"/>
    <w:basedOn w:val="Normal"/>
    <w:next w:val="Normal"/>
    <w:link w:val="IntenseQuoteChar"/>
    <w:uiPriority w:val="30"/>
    <w:qFormat/>
    <w:rsid w:val="00FC5B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5BC6"/>
    <w:rPr>
      <w:i/>
      <w:iCs/>
      <w:color w:val="0F4761" w:themeColor="accent1" w:themeShade="BF"/>
    </w:rPr>
  </w:style>
  <w:style w:type="character" w:styleId="IntenseReference">
    <w:name w:val="Intense Reference"/>
    <w:basedOn w:val="DefaultParagraphFont"/>
    <w:uiPriority w:val="32"/>
    <w:qFormat/>
    <w:rsid w:val="00FC5BC6"/>
    <w:rPr>
      <w:b/>
      <w:bCs/>
      <w:smallCaps/>
      <w:color w:val="0F4761" w:themeColor="accent1" w:themeShade="BF"/>
      <w:spacing w:val="5"/>
    </w:rPr>
  </w:style>
  <w:style w:type="character" w:styleId="Hyperlink">
    <w:name w:val="Hyperlink"/>
    <w:basedOn w:val="DefaultParagraphFont"/>
    <w:uiPriority w:val="99"/>
    <w:unhideWhenUsed/>
    <w:rsid w:val="00FC5BC6"/>
    <w:rPr>
      <w:color w:val="467886" w:themeColor="hyperlink"/>
      <w:u w:val="single"/>
    </w:rPr>
  </w:style>
  <w:style w:type="character" w:styleId="UnresolvedMention">
    <w:name w:val="Unresolved Mention"/>
    <w:basedOn w:val="DefaultParagraphFont"/>
    <w:uiPriority w:val="99"/>
    <w:semiHidden/>
    <w:unhideWhenUsed/>
    <w:rsid w:val="00FC5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mailto:larry@crescentminepartners.com" TargetMode="External"/><Relationship Id="rId9" Type="http://schemas.openxmlformats.org/officeDocument/2006/relationships/hyperlink" Target="https://www.wateronline.com/doc/the-liquid-matrix-diving-into-the-ai-and-iot-powered-world-of-next-gen-water-utilities-0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Leikin</dc:creator>
  <cp:keywords/>
  <dc:description/>
  <cp:lastModifiedBy>Larry Leikin</cp:lastModifiedBy>
  <cp:revision>5</cp:revision>
  <dcterms:created xsi:type="dcterms:W3CDTF">2025-07-09T15:13:00Z</dcterms:created>
  <dcterms:modified xsi:type="dcterms:W3CDTF">2025-07-09T15:28:00Z</dcterms:modified>
</cp:coreProperties>
</file>